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7D" w:rsidRDefault="0085167D" w:rsidP="0085167D">
      <w:pPr>
        <w:pStyle w:val="a5"/>
        <w:shd w:val="clear" w:color="auto" w:fill="FFFFFF"/>
        <w:jc w:val="right"/>
        <w:rPr>
          <w:rFonts w:ascii="Segoe UI" w:hAnsi="Segoe UI" w:cs="Segoe UI"/>
          <w:color w:val="0A0A0A"/>
        </w:rPr>
      </w:pPr>
      <w:r>
        <w:rPr>
          <w:rStyle w:val="a3"/>
          <w:rFonts w:ascii="Segoe UI" w:hAnsi="Segoe UI" w:cs="Segoe UI"/>
          <w:color w:val="0A0A0A"/>
          <w:sz w:val="20"/>
          <w:szCs w:val="20"/>
        </w:rPr>
        <w:t>Приложение</w:t>
      </w:r>
      <w:r>
        <w:rPr>
          <w:rFonts w:ascii="Segoe UI" w:hAnsi="Segoe UI" w:cs="Segoe UI"/>
          <w:color w:val="0A0A0A"/>
        </w:rPr>
        <w:br/>
      </w:r>
      <w:r>
        <w:rPr>
          <w:rStyle w:val="a3"/>
          <w:rFonts w:ascii="Segoe UI" w:hAnsi="Segoe UI" w:cs="Segoe UI"/>
          <w:color w:val="0A0A0A"/>
          <w:sz w:val="20"/>
          <w:szCs w:val="20"/>
        </w:rPr>
        <w:t>к постановлению ЦК Профсоюза</w:t>
      </w:r>
      <w:r>
        <w:rPr>
          <w:rFonts w:ascii="Segoe UI" w:hAnsi="Segoe UI" w:cs="Segoe UI"/>
          <w:color w:val="0A0A0A"/>
        </w:rPr>
        <w:br/>
      </w:r>
      <w:r>
        <w:rPr>
          <w:rStyle w:val="a3"/>
          <w:rFonts w:ascii="Segoe UI" w:hAnsi="Segoe UI" w:cs="Segoe UI"/>
          <w:color w:val="0A0A0A"/>
          <w:sz w:val="20"/>
          <w:szCs w:val="20"/>
        </w:rPr>
        <w:t>№ II-11 от 03 декабря 2015 г.</w:t>
      </w:r>
    </w:p>
    <w:p w:rsidR="0085167D" w:rsidRDefault="0085167D" w:rsidP="0085167D">
      <w:pPr>
        <w:pStyle w:val="a5"/>
        <w:shd w:val="clear" w:color="auto" w:fill="FFFFFF"/>
        <w:jc w:val="center"/>
        <w:rPr>
          <w:rFonts w:ascii="Segoe UI" w:hAnsi="Segoe UI" w:cs="Segoe UI"/>
          <w:color w:val="0A0A0A"/>
        </w:rPr>
      </w:pPr>
      <w:r>
        <w:rPr>
          <w:rStyle w:val="a6"/>
          <w:rFonts w:ascii="Segoe UI" w:hAnsi="Segoe UI" w:cs="Segoe UI"/>
          <w:color w:val="0A0A0A"/>
        </w:rPr>
        <w:t>ПОЛОЖЕНИЕ</w:t>
      </w:r>
      <w:r>
        <w:rPr>
          <w:rFonts w:ascii="Segoe UI" w:hAnsi="Segoe UI" w:cs="Segoe UI"/>
          <w:color w:val="0A0A0A"/>
        </w:rPr>
        <w:br/>
      </w:r>
      <w:r>
        <w:rPr>
          <w:rStyle w:val="a6"/>
          <w:rFonts w:ascii="Segoe UI" w:hAnsi="Segoe UI" w:cs="Segoe UI"/>
          <w:color w:val="0A0A0A"/>
        </w:rPr>
        <w:t>О ПРОФСОЮЗНОМ БИЛЕТЕ И УЧЕТЕ ЧЛЕНОВ ОБЩЕРОССИЙСКОГО ПРОФСОЮЗА РАБОТНИКОВ ГОСУДАРСТВЕННЫХ УЧРЕЖДЕНИЙ И ОБЩЕСТВЕННОГО ОБСЛУЖИВАНИЯ РФ.</w:t>
      </w:r>
      <w:r>
        <w:rPr>
          <w:rFonts w:ascii="Segoe UI" w:hAnsi="Segoe UI" w:cs="Segoe UI"/>
          <w:color w:val="0A0A0A"/>
        </w:rPr>
        <w:br/>
        <w:t>(Утверждено Центральным комитетом Профсоюза 03 декабря 2015 года)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 xml:space="preserve">В соответствии с Уставом Общероссийского профессионального союза работников государственных учреждений и общественного обслуживания Российской Федерации (далее – Профсоюз) </w:t>
      </w:r>
      <w:proofErr w:type="gramStart"/>
      <w:r>
        <w:rPr>
          <w:rFonts w:ascii="Segoe UI" w:hAnsi="Segoe UI" w:cs="Segoe UI"/>
          <w:color w:val="0A0A0A"/>
        </w:rPr>
        <w:t>принятому</w:t>
      </w:r>
      <w:proofErr w:type="gramEnd"/>
      <w:r>
        <w:rPr>
          <w:rFonts w:ascii="Segoe UI" w:hAnsi="Segoe UI" w:cs="Segoe UI"/>
          <w:color w:val="0A0A0A"/>
        </w:rPr>
        <w:t xml:space="preserve"> в члены Профсоюза выдается профсоюзный билет и заполняется учетная карточка.</w:t>
      </w:r>
    </w:p>
    <w:p w:rsidR="0085167D" w:rsidRDefault="0085167D" w:rsidP="0085167D">
      <w:pPr>
        <w:pStyle w:val="a5"/>
        <w:shd w:val="clear" w:color="auto" w:fill="FFFFFF"/>
        <w:jc w:val="center"/>
        <w:rPr>
          <w:rFonts w:ascii="Segoe UI" w:hAnsi="Segoe UI" w:cs="Segoe UI"/>
          <w:color w:val="0A0A0A"/>
        </w:rPr>
      </w:pPr>
      <w:r>
        <w:rPr>
          <w:rStyle w:val="a6"/>
          <w:rFonts w:ascii="Segoe UI" w:hAnsi="Segoe UI" w:cs="Segoe UI"/>
          <w:color w:val="0A0A0A"/>
        </w:rPr>
        <w:t>1.  ПРОФСОЮЗНЫЙ БИЛЕТ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1.1. Профсоюзный билет (образец прилагается) является документом, подтверждающим членство в Профсоюзе, принадлежность к организации Профсоюза.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1.2. Профсоюзный билет оформляется, заполняется на русском языке соответствующим выборным органом, принявшим в Профсоюз, подписывается его руководителем и заверяется печатью.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1.3. Вручение профсоюзного билета производится председателем профсоюзной организации или его заместителем не позднее пяти рабочих дней после принятия решения о приеме в Профсоюз.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 xml:space="preserve">1.4. </w:t>
      </w:r>
      <w:proofErr w:type="gramStart"/>
      <w:r>
        <w:rPr>
          <w:rFonts w:ascii="Segoe UI" w:hAnsi="Segoe UI" w:cs="Segoe UI"/>
          <w:color w:val="0A0A0A"/>
        </w:rPr>
        <w:t>Вручение профсоюзных билетов фиксируется в первичной, территориальной, региональной (межрегиональной) организации, принявшей в Профсоюз, в специальном журнале, в котором указывается фамилия, имя, отчество члена Профсоюза, номер профсоюзного билета, основание для выдачи (впервые, взамен использованного, утраченного), подпись о его получении.</w:t>
      </w:r>
      <w:proofErr w:type="gramEnd"/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1.5. Профсоюзный билет хранится у члена Профсоюза, предъявляется им для подтверждения принадлежности к Профсоюзу.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Запрещается передавать профсоюзный билет в виде залога.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1.6. Бланки профсоюзных билетов изготавливаются по заказу Центрального комитета Профсоюза по утвержденному образцу.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Стоимость бланка профсоюзного билета оплачивается первичной, территориальной, региональной (межрегиональной) организацией Профсоюза.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lastRenderedPageBreak/>
        <w:t>1.7. Поступившие в комитет региональной (межрегиональной) организации Профсоюза бланки профсоюзных билетов регистрируются и передаются на хранение материально ответственному лицу по акту с указанием их количества и номеров. Учет бланков ведется в книге учета полученных и выданных профсоюзных билетов.</w:t>
      </w:r>
    </w:p>
    <w:p w:rsidR="0085167D" w:rsidRDefault="0085167D" w:rsidP="0085167D">
      <w:pPr>
        <w:pStyle w:val="a5"/>
        <w:shd w:val="clear" w:color="auto" w:fill="FFFFFF"/>
        <w:jc w:val="center"/>
        <w:rPr>
          <w:rFonts w:ascii="Segoe UI" w:hAnsi="Segoe UI" w:cs="Segoe UI"/>
          <w:color w:val="0A0A0A"/>
        </w:rPr>
      </w:pPr>
      <w:r>
        <w:rPr>
          <w:rStyle w:val="a6"/>
          <w:rFonts w:ascii="Segoe UI" w:hAnsi="Segoe UI" w:cs="Segoe UI"/>
          <w:color w:val="0A0A0A"/>
        </w:rPr>
        <w:t>2.  УЧЕТНАЯ КАРТОЧКА ЧЛЕНА ПРОФСОЮЗА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2.1. Учетная карточка члена Профсоюза (образец прилагается) является первичным и основным документом учета членов Профсоюза.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2.2. Учетная карточка члена Профсоюза оформляется одновременно с вручением профсоюзного билета, заполняется на русском языке, подписывается руководителем и заверяется печатью первичной, территориальной, региональной (межрегиональной) организации Профсоюза.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2.3. Учетные карточки членов Профсоюза хранятся в первичной организации Профсоюза. Обеспечение их сохранности возлагается на председателя профсоюзной организации.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На основе учетных карточек в первичной профсоюзной организации ведется журнал учета членов Профсоюза, в котором указывается фамилия, имя, отчество члена Профсоюза, месяц и год вступления в Профсоюз, даты принятия на учет и снятия с учета (При наличии технических средств учет может вестись на электронных носителях).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2.4. Учетная карточка члена Профсоюза изготавливается комитетами региональных (межрегиональных) организаций Профсоюза по утвержденному образцу.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2.5. Профсоюзные билеты и учетные карточки без фотографий и личной подписи члена Профсоюза являются недействительными.</w:t>
      </w:r>
    </w:p>
    <w:p w:rsidR="0085167D" w:rsidRDefault="0085167D" w:rsidP="0085167D">
      <w:pPr>
        <w:pStyle w:val="a5"/>
        <w:shd w:val="clear" w:color="auto" w:fill="FFFFFF"/>
        <w:jc w:val="center"/>
        <w:rPr>
          <w:rFonts w:ascii="Segoe UI" w:hAnsi="Segoe UI" w:cs="Segoe UI"/>
          <w:color w:val="0A0A0A"/>
        </w:rPr>
      </w:pPr>
      <w:r>
        <w:rPr>
          <w:rStyle w:val="a6"/>
          <w:rFonts w:ascii="Segoe UI" w:hAnsi="Segoe UI" w:cs="Segoe UI"/>
          <w:color w:val="0A0A0A"/>
        </w:rPr>
        <w:t>3.  УЧЕТ ЧЛЕНОВ ПРОФСОЮЗА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3.1. Член Профсоюза состоит на профсоюзном учете в первичной профсоюзной организации по месту основной работы (учебы) и сохраняет это право на основании личного заявления в случае прекращения работы (учебы) по уважительным причинам (воспитание детей, выход на пенсию, уход за больным и инвалидом, увольнение по сокращению штатов).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3.2. Члену Профсоюза, ранее состоявшему в другом профсоюзе и принятому на учет в Общероссийский профессиональный союз работников государственных учреждений и общественного обслуживания Российской Федерации, в его профсоюзном билете делается соответствующая отметка или может быть выдан новый профсоюзный билет.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lastRenderedPageBreak/>
        <w:t>3.3. В случае приема в Профсоюз выборным органом территориальной, региональной (межрегиональной) организации Профсоюза (при отсутствии первичной профсоюзной организации по основному месту работы вступающего) он определяет первичную профсоюзную организацию для постановки на профсоюзный учет.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В таком же порядке решается вопрос об учете членов Профсоюза при ликвидации предприятия, учреждения, организации.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3.4. В случае выдачи нового профсоюзного билета взамен утраченного или в связи с невозможностью его дальнейшего использования, год вступления в Профсоюз указывается на основании сведений, имеющихся в учетной карточке.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3.5. В профсоюзном билете и учетной карточке члена Профсоюза, подавшего заявление о выходе из Профсоюза, делается об этом отметка, скрепляемая подписью руководителя профсоюзной организации и заверяемая печатью.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3.6. В профсоюзном билете и учетной карточке исключенного из Профсоюза делается об этом запись со ссылкой на состоявшееся решение профсоюзного органа, скрепляется подписью руководителя профсоюзной организации и заверяется печатью.</w:t>
      </w:r>
    </w:p>
    <w:p w:rsidR="0085167D" w:rsidRDefault="0085167D" w:rsidP="0085167D">
      <w:pPr>
        <w:pStyle w:val="a5"/>
        <w:shd w:val="clear" w:color="auto" w:fill="FFFFFF"/>
        <w:jc w:val="both"/>
        <w:rPr>
          <w:rFonts w:ascii="Segoe UI" w:hAnsi="Segoe UI" w:cs="Segoe UI"/>
          <w:color w:val="0A0A0A"/>
        </w:rPr>
      </w:pPr>
      <w:r>
        <w:rPr>
          <w:rFonts w:ascii="Segoe UI" w:hAnsi="Segoe UI" w:cs="Segoe UI"/>
          <w:color w:val="0A0A0A"/>
        </w:rPr>
        <w:t>Запись делается после истечения месяца, предоставляемого на обжалование, или после отказа вышестоящего профсоюзного органа в удовлетворении апелляции.</w:t>
      </w:r>
    </w:p>
    <w:p w:rsidR="00001E47" w:rsidRPr="0085167D" w:rsidRDefault="00001E47">
      <w:bookmarkStart w:id="0" w:name="_GoBack"/>
      <w:bookmarkEnd w:id="0"/>
    </w:p>
    <w:sectPr w:rsidR="00001E47" w:rsidRPr="0085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99"/>
    <w:rsid w:val="00001E47"/>
    <w:rsid w:val="000A2BA7"/>
    <w:rsid w:val="0085167D"/>
    <w:rsid w:val="009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9be894c9b8c623cf7a747987be32b5western">
    <w:name w:val="379be894c9b8c623cf7a747987be32b5western"/>
    <w:basedOn w:val="a"/>
    <w:rsid w:val="000A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A2BA7"/>
    <w:rPr>
      <w:i/>
      <w:iCs/>
    </w:rPr>
  </w:style>
  <w:style w:type="character" w:customStyle="1" w:styleId="wmi-callto">
    <w:name w:val="wmi-callto"/>
    <w:basedOn w:val="a0"/>
    <w:rsid w:val="000A2BA7"/>
  </w:style>
  <w:style w:type="character" w:styleId="a4">
    <w:name w:val="Hyperlink"/>
    <w:basedOn w:val="a0"/>
    <w:uiPriority w:val="99"/>
    <w:semiHidden/>
    <w:unhideWhenUsed/>
    <w:rsid w:val="000A2BA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5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1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9be894c9b8c623cf7a747987be32b5western">
    <w:name w:val="379be894c9b8c623cf7a747987be32b5western"/>
    <w:basedOn w:val="a"/>
    <w:rsid w:val="000A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A2BA7"/>
    <w:rPr>
      <w:i/>
      <w:iCs/>
    </w:rPr>
  </w:style>
  <w:style w:type="character" w:customStyle="1" w:styleId="wmi-callto">
    <w:name w:val="wmi-callto"/>
    <w:basedOn w:val="a0"/>
    <w:rsid w:val="000A2BA7"/>
  </w:style>
  <w:style w:type="character" w:styleId="a4">
    <w:name w:val="Hyperlink"/>
    <w:basedOn w:val="a0"/>
    <w:uiPriority w:val="99"/>
    <w:semiHidden/>
    <w:unhideWhenUsed/>
    <w:rsid w:val="000A2BA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5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1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dcterms:created xsi:type="dcterms:W3CDTF">2024-06-05T15:58:00Z</dcterms:created>
  <dcterms:modified xsi:type="dcterms:W3CDTF">2024-06-05T15:58:00Z</dcterms:modified>
</cp:coreProperties>
</file>