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04" w:right="102" w:firstLine="1751"/>
        <w:jc w:val="right"/>
        <w:rPr>
          <w:sz w:val="20"/>
        </w:rPr>
      </w:pPr>
      <w:r>
        <w:rPr>
          <w:sz w:val="20"/>
        </w:rPr>
        <w:t>Приложение к постановлению ЦК Профсоюза</w:t>
      </w:r>
    </w:p>
    <w:p>
      <w:pPr>
        <w:spacing w:before="0"/>
        <w:ind w:left="0" w:right="98" w:firstLine="0"/>
        <w:jc w:val="right"/>
        <w:rPr>
          <w:sz w:val="20"/>
        </w:rPr>
      </w:pPr>
      <w:r>
        <w:rPr>
          <w:sz w:val="20"/>
        </w:rPr>
        <w:t>№ II-10 от 03 декабря 2015 г.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spacing w:line="322" w:lineRule="exact" w:before="145"/>
        <w:ind w:left="2739" w:firstLine="0"/>
      </w:pPr>
      <w:r>
        <w:rPr/>
        <w:t>КОМПЛЕКСНАЯ ПРОГРАММА МЕР</w:t>
      </w:r>
    </w:p>
    <w:p>
      <w:pPr>
        <w:spacing w:before="0"/>
        <w:ind w:left="564" w:right="0" w:firstLine="604"/>
        <w:jc w:val="left"/>
        <w:rPr>
          <w:b/>
          <w:sz w:val="28"/>
        </w:rPr>
      </w:pPr>
      <w:r>
        <w:rPr>
          <w:b/>
          <w:sz w:val="28"/>
        </w:rPr>
        <w:t>по усилению мотивации профсоюзного членства, укреплению и созданию профсоюзных организаций и вовлечению новых членов в</w:t>
      </w:r>
    </w:p>
    <w:p>
      <w:pPr>
        <w:spacing w:before="0"/>
        <w:ind w:left="271" w:right="255" w:firstLine="0"/>
        <w:jc w:val="center"/>
        <w:rPr>
          <w:b/>
          <w:sz w:val="28"/>
        </w:rPr>
      </w:pPr>
      <w:r>
        <w:rPr>
          <w:b/>
          <w:sz w:val="28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>
      <w:pPr>
        <w:spacing w:before="223"/>
        <w:ind w:left="266" w:right="255" w:firstLine="0"/>
        <w:jc w:val="center"/>
        <w:rPr>
          <w:i/>
          <w:sz w:val="20"/>
        </w:rPr>
      </w:pPr>
      <w:r>
        <w:rPr>
          <w:i/>
          <w:sz w:val="20"/>
        </w:rPr>
        <w:t>(Утверждена Центральным комитетом Профсоюза 03 декабря 2015 года)</w:t>
      </w:r>
    </w:p>
    <w:p>
      <w:pPr>
        <w:pStyle w:val="BodyText"/>
        <w:spacing w:before="7"/>
        <w:ind w:left="0" w:firstLine="0"/>
        <w:jc w:val="lef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4377" w:val="left" w:leader="none"/>
        </w:tabs>
        <w:spacing w:line="240" w:lineRule="auto" w:before="0" w:after="0"/>
        <w:ind w:left="4376" w:right="0" w:hanging="284"/>
        <w:jc w:val="left"/>
      </w:pPr>
      <w:r>
        <w:rPr/>
        <w:t>Общие</w:t>
      </w:r>
      <w:r>
        <w:rPr>
          <w:spacing w:val="-13"/>
        </w:rPr>
        <w:t> </w:t>
      </w:r>
      <w:r>
        <w:rPr/>
        <w:t>положения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13" w:right="101" w:firstLine="711"/>
        <w:jc w:val="both"/>
        <w:rPr>
          <w:sz w:val="28"/>
        </w:rPr>
      </w:pPr>
      <w:r>
        <w:rPr>
          <w:sz w:val="28"/>
        </w:rPr>
        <w:t>Комплексная программа мер по усилению мотивации профсоюзного членства, укреплению, созданию профсоюзных организаций и вовлечению новых членов в Общероссийский профессиональный союз работников государственных учреждений и общественного обслуживания Российской Федерации (далее – Программа, Профсоюз) определяет задачи и пути </w:t>
      </w:r>
      <w:r>
        <w:rPr>
          <w:spacing w:val="1"/>
          <w:sz w:val="28"/>
        </w:rPr>
        <w:t>их </w:t>
      </w:r>
      <w:r>
        <w:rPr>
          <w:sz w:val="28"/>
        </w:rPr>
        <w:t>реализации, способствующие совершенствованию форм и методом работы по основным направлениям деятельности</w:t>
      </w:r>
      <w:r>
        <w:rPr>
          <w:spacing w:val="-2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113" w:right="104" w:firstLine="711"/>
        <w:jc w:val="both"/>
        <w:rPr>
          <w:sz w:val="28"/>
        </w:rPr>
      </w:pPr>
      <w:r>
        <w:rPr>
          <w:sz w:val="28"/>
        </w:rPr>
        <w:t>Настоящая Программа разработана в соответствии с Уставом Профсоюза и Программой действий</w:t>
      </w:r>
      <w:r>
        <w:rPr>
          <w:spacing w:val="-2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004" w:val="left" w:leader="none"/>
        </w:tabs>
        <w:spacing w:line="240" w:lineRule="auto" w:before="0" w:after="0"/>
        <w:ind w:left="3003" w:right="0" w:hanging="283"/>
        <w:jc w:val="left"/>
      </w:pPr>
      <w:r>
        <w:rPr/>
        <w:t>Основные цели и задачи</w:t>
      </w:r>
      <w:r>
        <w:rPr>
          <w:spacing w:val="-14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40" w:lineRule="auto" w:before="249" w:after="0"/>
        <w:ind w:left="113" w:right="106" w:firstLine="711"/>
        <w:jc w:val="both"/>
        <w:rPr>
          <w:sz w:val="28"/>
        </w:rPr>
      </w:pPr>
      <w:r>
        <w:rPr>
          <w:sz w:val="28"/>
        </w:rPr>
        <w:t>Основной целью Программы является сохранение и увеличение численности членов Профсоюза путем дальнейшего совершенствования форм и методов по представительству и защите социально-трудовых прав и интересов членов</w:t>
      </w:r>
      <w:r>
        <w:rPr>
          <w:spacing w:val="-16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322" w:lineRule="exact" w:before="0" w:after="0"/>
        <w:ind w:left="113" w:right="0" w:firstLine="711"/>
        <w:jc w:val="left"/>
        <w:rPr>
          <w:sz w:val="28"/>
        </w:rPr>
      </w:pPr>
      <w:r>
        <w:rPr>
          <w:sz w:val="28"/>
        </w:rPr>
        <w:t>Основные задачи</w:t>
      </w:r>
      <w:r>
        <w:rPr>
          <w:spacing w:val="-17"/>
          <w:sz w:val="28"/>
        </w:rPr>
        <w:t> </w:t>
      </w:r>
      <w:r>
        <w:rPr>
          <w:sz w:val="28"/>
        </w:rPr>
        <w:t>Программы:</w:t>
      </w:r>
    </w:p>
    <w:p>
      <w:pPr>
        <w:pStyle w:val="BodyText"/>
        <w:spacing w:before="163"/>
        <w:ind w:right="103" w:firstLine="710"/>
      </w:pPr>
      <w:r>
        <w:rPr/>
        <w:t>2.2.1 Повышение эффективности деятельности организаций Профсоюза по защите социально-трудовых прав и интересов членов Профсоюза.</w:t>
      </w:r>
    </w:p>
    <w:p>
      <w:pPr>
        <w:pStyle w:val="ListParagraph"/>
        <w:numPr>
          <w:ilvl w:val="2"/>
          <w:numId w:val="3"/>
        </w:numPr>
        <w:tabs>
          <w:tab w:pos="1530" w:val="left" w:leader="none"/>
          <w:tab w:pos="4073" w:val="left" w:leader="none"/>
          <w:tab w:pos="6496" w:val="left" w:leader="none"/>
          <w:tab w:pos="8199" w:val="left" w:leader="none"/>
        </w:tabs>
        <w:spacing w:line="240" w:lineRule="auto" w:before="0" w:after="0"/>
        <w:ind w:left="113" w:right="105" w:firstLine="711"/>
        <w:jc w:val="both"/>
        <w:rPr>
          <w:sz w:val="28"/>
        </w:rPr>
      </w:pPr>
      <w:r>
        <w:rPr>
          <w:sz w:val="28"/>
        </w:rPr>
        <w:t>Формирование</w:t>
        <w:tab/>
        <w:t>современного</w:t>
        <w:tab/>
        <w:t>имиджа</w:t>
        <w:tab/>
      </w:r>
      <w:r>
        <w:rPr>
          <w:spacing w:val="-1"/>
          <w:sz w:val="28"/>
        </w:rPr>
        <w:t>Профсоюза, </w:t>
      </w:r>
      <w:r>
        <w:rPr>
          <w:sz w:val="28"/>
        </w:rPr>
        <w:t>привлекательного для различных категорий</w:t>
      </w:r>
      <w:r>
        <w:rPr>
          <w:spacing w:val="4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0" w:after="0"/>
        <w:ind w:left="113" w:right="104" w:firstLine="711"/>
        <w:jc w:val="both"/>
        <w:rPr>
          <w:sz w:val="28"/>
        </w:rPr>
      </w:pPr>
      <w:r>
        <w:rPr>
          <w:sz w:val="28"/>
        </w:rPr>
        <w:t>Укрепление существующих и создание новых профсоюзных организаций, увеличение численности членов Профсоюза в государственных учреждениях и организациях общественного</w:t>
      </w:r>
      <w:r>
        <w:rPr>
          <w:spacing w:val="-31"/>
          <w:sz w:val="28"/>
        </w:rPr>
        <w:t> </w:t>
      </w:r>
      <w:r>
        <w:rPr>
          <w:sz w:val="28"/>
        </w:rPr>
        <w:t>обслуживания.</w:t>
      </w: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0" w:after="0"/>
        <w:ind w:left="113" w:right="104" w:firstLine="711"/>
        <w:jc w:val="both"/>
        <w:rPr>
          <w:sz w:val="28"/>
        </w:rPr>
      </w:pPr>
      <w:r>
        <w:rPr>
          <w:sz w:val="28"/>
        </w:rPr>
        <w:t>Повышение уровня организационно-финансовой деятельности Профсоюза и за счет этого развитие дополнительных социальных услуг для членов</w:t>
      </w:r>
      <w:r>
        <w:rPr>
          <w:spacing w:val="-1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4" w:after="0"/>
        <w:ind w:left="113" w:right="102" w:firstLine="711"/>
        <w:jc w:val="both"/>
        <w:rPr>
          <w:sz w:val="28"/>
        </w:rPr>
      </w:pPr>
      <w:r>
        <w:rPr>
          <w:sz w:val="28"/>
        </w:rPr>
        <w:t>Развитие информационной работы в Профсоюзе, обеспечение информированности членов Профсоюза о деятельности профсоюзных организаций на местах и Профсоюза в</w:t>
      </w:r>
      <w:r>
        <w:rPr>
          <w:spacing w:val="-18"/>
          <w:sz w:val="28"/>
        </w:rPr>
        <w:t> </w:t>
      </w:r>
      <w:r>
        <w:rPr>
          <w:sz w:val="28"/>
        </w:rPr>
        <w:t>целом.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140" w:bottom="280" w:left="1360" w:right="800"/>
        </w:sect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68" w:after="0"/>
        <w:ind w:left="113" w:right="102" w:firstLine="711"/>
        <w:jc w:val="both"/>
        <w:rPr>
          <w:sz w:val="28"/>
        </w:rPr>
      </w:pPr>
      <w:r>
        <w:rPr>
          <w:sz w:val="28"/>
        </w:rPr>
        <w:t>Изучение деятельности первичных профсоюзных организаций по мотивации профсоюзного членства, обобщение и распространение положительного опыта</w:t>
      </w:r>
      <w:r>
        <w:rPr>
          <w:spacing w:val="-18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322" w:lineRule="exact" w:before="0" w:after="0"/>
        <w:ind w:left="1529" w:right="0" w:hanging="705"/>
        <w:jc w:val="left"/>
        <w:rPr>
          <w:sz w:val="28"/>
        </w:rPr>
      </w:pPr>
      <w:r>
        <w:rPr>
          <w:sz w:val="28"/>
        </w:rPr>
        <w:t>Активное привлечение</w:t>
      </w:r>
      <w:r>
        <w:rPr>
          <w:spacing w:val="-28"/>
          <w:sz w:val="28"/>
        </w:rPr>
        <w:t> </w:t>
      </w:r>
      <w:r>
        <w:rPr>
          <w:sz w:val="28"/>
        </w:rPr>
        <w:t>молодежи.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239" w:val="left" w:leader="none"/>
        </w:tabs>
        <w:spacing w:line="240" w:lineRule="auto" w:before="0" w:after="0"/>
        <w:ind w:left="3238" w:right="0" w:hanging="283"/>
        <w:jc w:val="left"/>
      </w:pPr>
      <w:r>
        <w:rPr/>
        <w:t>Основные направления</w:t>
      </w:r>
      <w:r>
        <w:rPr>
          <w:spacing w:val="-19"/>
        </w:rPr>
        <w:t> </w:t>
      </w:r>
      <w:r>
        <w:rPr/>
        <w:t>действий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249" w:after="0"/>
        <w:ind w:left="113" w:right="101" w:firstLine="711"/>
        <w:jc w:val="both"/>
        <w:rPr>
          <w:sz w:val="28"/>
        </w:rPr>
      </w:pPr>
      <w:r>
        <w:rPr>
          <w:sz w:val="28"/>
        </w:rPr>
        <w:t>Организация практической работы по вовлечению работников и государственных служащих в Профсоюз, созданию и укреплению первичных профсоюзных организаций (анализ состояния и перспективы профсоюзного членства в организациях Профсоюза с учетом данных органов государственной статистики о численности работников, составление перечня организаций с низким уровнем профсоюзного членства, создание банка данных учреждений, в которых нет профсоюзных организаций, анализ возможности создания первичных профсоюзных</w:t>
      </w:r>
      <w:r>
        <w:rPr>
          <w:spacing w:val="-38"/>
          <w:sz w:val="28"/>
        </w:rPr>
        <w:t> </w:t>
      </w:r>
      <w:r>
        <w:rPr>
          <w:sz w:val="28"/>
        </w:rPr>
        <w:t>организаций).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4" w:firstLine="711"/>
        <w:jc w:val="both"/>
        <w:rPr>
          <w:sz w:val="28"/>
        </w:rPr>
      </w:pPr>
      <w:r>
        <w:rPr>
          <w:sz w:val="28"/>
        </w:rPr>
        <w:t>Заключение коллективных договоров и соглашений, обеспечивающих более высокий уровень социальных</w:t>
      </w:r>
      <w:r>
        <w:rPr>
          <w:spacing w:val="-29"/>
          <w:sz w:val="28"/>
        </w:rPr>
        <w:t> </w:t>
      </w:r>
      <w:r>
        <w:rPr>
          <w:sz w:val="28"/>
        </w:rPr>
        <w:t>гарантий.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321" w:lineRule="exact" w:before="0" w:after="0"/>
        <w:ind w:left="113" w:right="0" w:firstLine="711"/>
        <w:jc w:val="left"/>
        <w:rPr>
          <w:sz w:val="28"/>
        </w:rPr>
      </w:pPr>
      <w:r>
        <w:rPr>
          <w:sz w:val="28"/>
        </w:rPr>
        <w:t>Повышение роли правозащитной деятельности</w:t>
      </w:r>
      <w:r>
        <w:rPr>
          <w:spacing w:val="-3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5" w:firstLine="711"/>
        <w:jc w:val="both"/>
        <w:rPr>
          <w:sz w:val="28"/>
        </w:rPr>
      </w:pPr>
      <w:r>
        <w:rPr>
          <w:sz w:val="28"/>
        </w:rPr>
        <w:t>Ведение работы по усилению охраны труда и использование достигнутых результатов в качестве дополнительного мотивационного фактора.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0" w:firstLine="711"/>
        <w:jc w:val="both"/>
        <w:rPr>
          <w:sz w:val="28"/>
        </w:rPr>
      </w:pPr>
      <w:r>
        <w:rPr>
          <w:sz w:val="28"/>
        </w:rPr>
        <w:t>Увеличение штата региональных (межрегиональных) комитетов Профсоюза за счет введения должностей правовых и технических  инспекторов, специалистов по организационно-методической</w:t>
      </w:r>
      <w:r>
        <w:rPr>
          <w:spacing w:val="-33"/>
          <w:sz w:val="28"/>
        </w:rPr>
        <w:t> </w:t>
      </w:r>
      <w:r>
        <w:rPr>
          <w:sz w:val="28"/>
        </w:rPr>
        <w:t>работе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3" w:firstLine="711"/>
        <w:jc w:val="both"/>
        <w:rPr>
          <w:sz w:val="28"/>
        </w:rPr>
      </w:pPr>
      <w:r>
        <w:rPr>
          <w:sz w:val="28"/>
        </w:rPr>
        <w:t>Обеспечение дополнительных льгот и социальных гарантий членам Профсоюза за счет средств профсоюзного</w:t>
      </w:r>
      <w:r>
        <w:rPr>
          <w:spacing w:val="-24"/>
          <w:sz w:val="28"/>
        </w:rPr>
        <w:t> </w:t>
      </w:r>
      <w:r>
        <w:rPr>
          <w:sz w:val="28"/>
        </w:rPr>
        <w:t>бюджета.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5" w:after="0"/>
        <w:ind w:left="113" w:right="106" w:firstLine="711"/>
        <w:jc w:val="both"/>
        <w:rPr>
          <w:sz w:val="28"/>
        </w:rPr>
      </w:pPr>
      <w:r>
        <w:rPr>
          <w:sz w:val="28"/>
        </w:rPr>
        <w:t>Проведение активных солидарных действий Профсоюза с едиными требованиями, достижение конкретных</w:t>
      </w:r>
      <w:r>
        <w:rPr>
          <w:spacing w:val="-24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1" w:firstLine="711"/>
        <w:jc w:val="both"/>
        <w:rPr>
          <w:sz w:val="28"/>
        </w:rPr>
      </w:pPr>
      <w:r>
        <w:rPr>
          <w:sz w:val="28"/>
        </w:rPr>
        <w:t>Проведение целенаправленной работы с учащейся и работающей молодежью по вовлечению в Профсоюз, созданию профсоюзных организаций в учебных заведениях, обеспечению дополнительной социальной защиты молодых работников и учащихся, привлечение молодежи к работе в профсоюзных структурах всех</w:t>
      </w:r>
      <w:r>
        <w:rPr>
          <w:spacing w:val="-26"/>
          <w:sz w:val="28"/>
        </w:rPr>
        <w:t> </w:t>
      </w:r>
      <w:r>
        <w:rPr>
          <w:sz w:val="28"/>
        </w:rPr>
        <w:t>уровней.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13" w:right="105" w:firstLine="711"/>
        <w:jc w:val="both"/>
        <w:rPr>
          <w:sz w:val="28"/>
        </w:rPr>
      </w:pPr>
      <w:r>
        <w:rPr>
          <w:sz w:val="28"/>
        </w:rPr>
        <w:t>Подготовка специалистов из числа профсоюзных работников и актива для работы по вовлечению в Профсоюз новых</w:t>
      </w:r>
      <w:r>
        <w:rPr>
          <w:spacing w:val="-25"/>
          <w:sz w:val="28"/>
        </w:rPr>
        <w:t> </w:t>
      </w:r>
      <w:r>
        <w:rPr>
          <w:sz w:val="28"/>
        </w:rPr>
        <w:t>членов.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0" w:after="0"/>
        <w:ind w:left="113" w:right="103" w:firstLine="711"/>
        <w:jc w:val="both"/>
        <w:rPr>
          <w:sz w:val="28"/>
        </w:rPr>
      </w:pPr>
      <w:r>
        <w:rPr>
          <w:sz w:val="28"/>
        </w:rPr>
        <w:t>Обучение профсоюзных кадров и актива навыкам профсоюзной работы через проведение семинаров, круглых столов,</w:t>
      </w:r>
      <w:r>
        <w:rPr>
          <w:spacing w:val="-33"/>
          <w:sz w:val="28"/>
        </w:rPr>
        <w:t> </w:t>
      </w:r>
      <w:r>
        <w:rPr>
          <w:sz w:val="28"/>
        </w:rPr>
        <w:t>онлайн-конференций.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0" w:after="0"/>
        <w:ind w:left="113" w:right="101" w:firstLine="711"/>
        <w:jc w:val="both"/>
        <w:rPr>
          <w:sz w:val="28"/>
        </w:rPr>
      </w:pPr>
      <w:r>
        <w:rPr>
          <w:sz w:val="28"/>
        </w:rPr>
        <w:t>Осуществление мер по повышению статуса профсоюзных работников, активистов, усилению их правовой и социальной</w:t>
      </w:r>
      <w:r>
        <w:rPr>
          <w:spacing w:val="-37"/>
          <w:sz w:val="28"/>
        </w:rPr>
        <w:t> </w:t>
      </w:r>
      <w:r>
        <w:rPr>
          <w:sz w:val="28"/>
        </w:rPr>
        <w:t>защищенности.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4" w:after="0"/>
        <w:ind w:left="113" w:right="102" w:firstLine="711"/>
        <w:jc w:val="both"/>
        <w:rPr>
          <w:sz w:val="28"/>
        </w:rPr>
      </w:pPr>
      <w:r>
        <w:rPr>
          <w:sz w:val="28"/>
        </w:rPr>
        <w:t>Активизация информационной работы, обеспечивающей предоставление членам Профсоюза максимум сведений, необходимых для осознанного профсоюзного членства (проведение социологических исследований по определению реальной роли, авторитета и влияния Профсоюза в трудовых коллективах, возможностей усиления мотивации профсоюзного  членства;  информирование  членов  Профсоюза,  работников</w:t>
      </w:r>
      <w:r>
        <w:rPr>
          <w:spacing w:val="5"/>
          <w:sz w:val="28"/>
        </w:rPr>
        <w:t> </w:t>
      </w:r>
      <w:r>
        <w:rPr>
          <w:sz w:val="28"/>
        </w:rPr>
        <w:t>о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20" w:bottom="280" w:left="1360" w:right="800"/>
        </w:sectPr>
      </w:pPr>
    </w:p>
    <w:p>
      <w:pPr>
        <w:pStyle w:val="BodyText"/>
        <w:spacing w:before="68"/>
        <w:ind w:right="103" w:firstLine="0"/>
      </w:pPr>
      <w:r>
        <w:rPr/>
        <w:t>работе Профсоюза по защите их интересов, о позиции Профсоюза по конкретным проблемам через профсоюзные собрания, стенды профсоюзной информации, газету «Солидарность», «Информационный бюллетень Профсоюза» и региональную профсоюзную прессу, веб-сайты ФНПР и Профсоюза, центральные, региональные и местные СМИ).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0" w:after="0"/>
        <w:ind w:left="113" w:right="101" w:firstLine="711"/>
        <w:jc w:val="both"/>
        <w:rPr>
          <w:sz w:val="28"/>
        </w:rPr>
      </w:pPr>
      <w:r>
        <w:rPr>
          <w:sz w:val="28"/>
        </w:rPr>
        <w:t>Подготовка методических материалов для  первичных профсоюзных организаций по повышению качества мотивационной работы (изготовление и распространение рекламной продукции с символикой Профсоюза (буклеты, календари, значки, вымпелы, канцтовары, часы и др.); использование юбилейных дат Профсоюза, территориальных организаций для пропаганды роли Профсоюза в жизни трудовых коллективов, министерств, ведомств).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0" w:after="0"/>
        <w:ind w:left="113" w:right="104" w:firstLine="711"/>
        <w:jc w:val="both"/>
        <w:rPr>
          <w:sz w:val="28"/>
        </w:rPr>
      </w:pPr>
      <w:r>
        <w:rPr>
          <w:sz w:val="28"/>
        </w:rPr>
        <w:t>Совершенствование финансовой системы Профсоюза, консолидация средств профсоюзного бюджета на реализацию целевых программ.</w:t>
      </w:r>
    </w:p>
    <w:sectPr>
      <w:pgSz w:w="11900" w:h="16840"/>
      <w:pgMar w:top="920" w:bottom="280" w:left="13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13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04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49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3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2"/>
      <w:numFmt w:val="decimal"/>
      <w:lvlText w:val="%1.%2.%3."/>
      <w:lvlJc w:val="left"/>
      <w:pPr>
        <w:ind w:left="113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00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70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3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04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4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76" w:hanging="28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491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5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2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28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 w:firstLine="711"/>
      <w:jc w:val="both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71" w:hanging="28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3" w:firstLine="7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2019-09-05T16:58:42Z</dcterms:created>
  <dcterms:modified xsi:type="dcterms:W3CDTF">2019-09-05T16:58:42Z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2016-07-29T00:00:00Z</vt:filetime>
  </property>
</Properties>
</file>